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69B4" w14:textId="4C1A7CD5" w:rsidR="0032452A" w:rsidRPr="00141FCA" w:rsidRDefault="0032452A" w:rsidP="00141FCA">
      <w:pPr>
        <w:spacing w:line="276" w:lineRule="auto"/>
        <w:rPr>
          <w:rFonts w:ascii="Arial" w:hAnsi="Arial" w:cs="Arial"/>
          <w:b/>
          <w:bCs/>
        </w:rPr>
      </w:pPr>
      <w:r w:rsidRPr="00141FCA">
        <w:rPr>
          <w:rFonts w:ascii="Arial" w:hAnsi="Arial" w:cs="Arial"/>
          <w:b/>
          <w:bCs/>
        </w:rPr>
        <w:t>ÁLTALÁNOS MUNKÁLTATÓI TÁJÉKOZTATÁS A MUNKAVÁLLALÓ RÉSZÉRE</w:t>
      </w:r>
    </w:p>
    <w:p w14:paraId="44C2E74C" w14:textId="77777777" w:rsidR="0032452A" w:rsidRPr="00141FCA" w:rsidRDefault="0032452A" w:rsidP="00141FCA">
      <w:pPr>
        <w:spacing w:line="276" w:lineRule="auto"/>
        <w:rPr>
          <w:rFonts w:ascii="Arial" w:hAnsi="Arial" w:cs="Arial"/>
        </w:rPr>
      </w:pPr>
    </w:p>
    <w:p w14:paraId="04301E56" w14:textId="77777777" w:rsidR="0032452A" w:rsidRPr="00141FCA" w:rsidRDefault="0032452A" w:rsidP="00141FCA">
      <w:p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</w:rPr>
        <w:t>A munkáltató a 2012. évi I. törvény 46. §-ban foglalt tájékoztatási kötelezettségének az alábbiakban tesz eleget:</w:t>
      </w:r>
    </w:p>
    <w:p w14:paraId="450886E8" w14:textId="77777777" w:rsidR="0032452A" w:rsidRPr="00141FCA" w:rsidRDefault="0032452A" w:rsidP="00141FCA">
      <w:pPr>
        <w:spacing w:line="276" w:lineRule="auto"/>
        <w:rPr>
          <w:rFonts w:ascii="Arial" w:hAnsi="Arial" w:cs="Arial"/>
        </w:rPr>
      </w:pPr>
    </w:p>
    <w:p w14:paraId="6B2B46DB" w14:textId="77777777" w:rsidR="00251C40" w:rsidRPr="00141FCA" w:rsidRDefault="00251C40" w:rsidP="00141FC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  <w:b/>
          <w:bCs/>
        </w:rPr>
        <w:t>A munkaviszony kezdete</w:t>
      </w:r>
      <w:r w:rsidRPr="00141FCA">
        <w:rPr>
          <w:rFonts w:ascii="Arial" w:hAnsi="Arial" w:cs="Arial"/>
        </w:rPr>
        <w:t>: 20    év     hó     napja.</w:t>
      </w:r>
    </w:p>
    <w:p w14:paraId="732C5EED" w14:textId="37AFB7CF" w:rsidR="0032452A" w:rsidRPr="00141FCA" w:rsidRDefault="0032452A" w:rsidP="00141FCA">
      <w:pPr>
        <w:spacing w:line="276" w:lineRule="auto"/>
        <w:rPr>
          <w:rFonts w:ascii="Arial" w:hAnsi="Arial" w:cs="Arial"/>
        </w:rPr>
      </w:pPr>
    </w:p>
    <w:p w14:paraId="12698D01" w14:textId="087F05C8" w:rsidR="00251C40" w:rsidRPr="00141FCA" w:rsidRDefault="00251C40" w:rsidP="00141FCA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  <w:b/>
          <w:bCs/>
        </w:rPr>
        <w:t>Napi munkaidő:</w:t>
      </w:r>
      <w:r w:rsidRPr="00141FCA">
        <w:rPr>
          <w:rFonts w:ascii="Arial" w:hAnsi="Arial" w:cs="Arial"/>
        </w:rPr>
        <w:t xml:space="preserve"> az Mt. 92.§ alapján napi 8 óra</w:t>
      </w:r>
    </w:p>
    <w:p w14:paraId="0842927A" w14:textId="2CF477E6" w:rsidR="0032452A" w:rsidRPr="00141FCA" w:rsidRDefault="0032452A" w:rsidP="00141FCA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</w:rPr>
        <w:t>A munkavégzés kezdet</w:t>
      </w:r>
      <w:r w:rsidR="00251C40" w:rsidRPr="00141FCA">
        <w:rPr>
          <w:rFonts w:ascii="Arial" w:hAnsi="Arial" w:cs="Arial"/>
        </w:rPr>
        <w:t>e</w:t>
      </w:r>
      <w:r w:rsidRPr="00141FCA">
        <w:rPr>
          <w:rFonts w:ascii="Arial" w:hAnsi="Arial" w:cs="Arial"/>
        </w:rPr>
        <w:t>: …… óra</w:t>
      </w:r>
    </w:p>
    <w:p w14:paraId="7CFA06D7" w14:textId="77777777" w:rsidR="0032452A" w:rsidRPr="00141FCA" w:rsidRDefault="0032452A" w:rsidP="00141FCA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</w:rPr>
        <w:t>A munkavégzés vége:…. óra</w:t>
      </w:r>
    </w:p>
    <w:p w14:paraId="1EE572F9" w14:textId="77777777" w:rsidR="0032452A" w:rsidRPr="00141FCA" w:rsidRDefault="0032452A" w:rsidP="00141FCA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</w:rPr>
        <w:t>Munkaközi szünet: 20 perc</w:t>
      </w:r>
    </w:p>
    <w:p w14:paraId="63788083" w14:textId="2DF1B687" w:rsidR="0032452A" w:rsidRPr="00141FCA" w:rsidRDefault="0032452A" w:rsidP="00141FCA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</w:rPr>
        <w:t>Heti két pihenőnap: szombat, vasárnap.</w:t>
      </w:r>
    </w:p>
    <w:p w14:paraId="11A6802D" w14:textId="77777777" w:rsidR="002E525B" w:rsidRPr="00141FCA" w:rsidRDefault="005A2996" w:rsidP="00141FCA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</w:rPr>
        <w:t xml:space="preserve">A </w:t>
      </w:r>
      <w:r w:rsidR="002E525B" w:rsidRPr="00141FCA">
        <w:rPr>
          <w:rFonts w:ascii="Arial" w:hAnsi="Arial" w:cs="Arial"/>
        </w:rPr>
        <w:t>munkavégzésre beosztható napok: hétfő, kedd, szerda, csütörtök, péntek.</w:t>
      </w:r>
    </w:p>
    <w:p w14:paraId="2CF41D4E" w14:textId="0440735D" w:rsidR="005A2996" w:rsidRPr="00141FCA" w:rsidRDefault="002E525B" w:rsidP="00141FCA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</w:rPr>
        <w:t>A rendkívüli munkaidő: naptári évenként kétszázötven óra rendkívüli munkaidő rendelhető el. A munkavállaló és a munkáltató írásbeli megállapodása alapján fentieket meghaladóan - naptári évenként legfeljebb százötven óra rendkívüli munkaidő rendelhető el (önként vállalt túlmunka). A munkavállaló a megállapodást a naptári év végére mondhatja fel.</w:t>
      </w:r>
      <w:r w:rsidR="005A2996" w:rsidRPr="00141FCA">
        <w:rPr>
          <w:rFonts w:ascii="Arial" w:hAnsi="Arial" w:cs="Arial"/>
        </w:rPr>
        <w:t xml:space="preserve"> </w:t>
      </w:r>
    </w:p>
    <w:p w14:paraId="77AEDC01" w14:textId="0A3B05E8" w:rsidR="00B16324" w:rsidRPr="00141FCA" w:rsidRDefault="00B16324" w:rsidP="00141FCA">
      <w:pPr>
        <w:spacing w:line="276" w:lineRule="auto"/>
        <w:ind w:left="360"/>
        <w:rPr>
          <w:rFonts w:ascii="Arial" w:hAnsi="Arial" w:cs="Arial"/>
        </w:rPr>
      </w:pPr>
    </w:p>
    <w:p w14:paraId="155E4C5B" w14:textId="17CFACEC" w:rsidR="00B16324" w:rsidRPr="00141FCA" w:rsidRDefault="00B16324" w:rsidP="00141FC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  <w:b/>
          <w:bCs/>
        </w:rPr>
        <w:t>A munkaviszony kezdete</w:t>
      </w:r>
      <w:r w:rsidRPr="00141FCA">
        <w:rPr>
          <w:rFonts w:ascii="Arial" w:hAnsi="Arial" w:cs="Arial"/>
        </w:rPr>
        <w:t>: 20    év     hó     napja.</w:t>
      </w:r>
    </w:p>
    <w:p w14:paraId="15298D4A" w14:textId="77777777" w:rsidR="00B16324" w:rsidRPr="00141FCA" w:rsidRDefault="00B16324" w:rsidP="00141FCA">
      <w:pPr>
        <w:pStyle w:val="ListParagraph"/>
        <w:spacing w:line="276" w:lineRule="auto"/>
        <w:rPr>
          <w:rFonts w:ascii="Arial" w:hAnsi="Arial" w:cs="Arial"/>
        </w:rPr>
      </w:pPr>
    </w:p>
    <w:p w14:paraId="5B57728B" w14:textId="35D80085" w:rsidR="00B16324" w:rsidRPr="00141FCA" w:rsidRDefault="00B16324" w:rsidP="00141FC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  <w:b/>
          <w:bCs/>
        </w:rPr>
        <w:t>A munkaviszony tartama:</w:t>
      </w:r>
      <w:r w:rsidRPr="00141FCA">
        <w:rPr>
          <w:rFonts w:ascii="Arial" w:hAnsi="Arial" w:cs="Arial"/>
        </w:rPr>
        <w:t xml:space="preserve"> határozatlan/határozott idejű: </w:t>
      </w:r>
    </w:p>
    <w:p w14:paraId="22C545EE" w14:textId="77777777" w:rsidR="00251C40" w:rsidRPr="00141FCA" w:rsidRDefault="00251C40" w:rsidP="00141FCA">
      <w:pPr>
        <w:pStyle w:val="ListParagraph"/>
        <w:spacing w:line="276" w:lineRule="auto"/>
        <w:rPr>
          <w:rFonts w:ascii="Arial" w:hAnsi="Arial" w:cs="Arial"/>
        </w:rPr>
      </w:pPr>
    </w:p>
    <w:p w14:paraId="13CFB7A7" w14:textId="3D5A98E0" w:rsidR="00251C40" w:rsidRPr="00141FCA" w:rsidRDefault="00251C40" w:rsidP="00141FC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41FCA">
        <w:rPr>
          <w:rFonts w:ascii="Arial" w:hAnsi="Arial" w:cs="Arial"/>
          <w:b/>
          <w:bCs/>
        </w:rPr>
        <w:t xml:space="preserve">A munkavégzés helye: </w:t>
      </w:r>
    </w:p>
    <w:p w14:paraId="53F6D49E" w14:textId="77777777" w:rsidR="00B26764" w:rsidRPr="00141FCA" w:rsidRDefault="00B26764" w:rsidP="00141FCA">
      <w:pPr>
        <w:pStyle w:val="ListParagraph"/>
        <w:spacing w:line="276" w:lineRule="auto"/>
        <w:rPr>
          <w:rFonts w:ascii="Arial" w:hAnsi="Arial" w:cs="Arial"/>
          <w:b/>
          <w:bCs/>
        </w:rPr>
      </w:pPr>
    </w:p>
    <w:p w14:paraId="06F9A268" w14:textId="48B8F569" w:rsidR="00B26764" w:rsidRPr="00141FCA" w:rsidRDefault="00B26764" w:rsidP="00141FCA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before="45" w:after="45" w:line="276" w:lineRule="auto"/>
        <w:ind w:right="75"/>
        <w:jc w:val="both"/>
        <w:rPr>
          <w:rFonts w:ascii="Arial" w:hAnsi="Arial" w:cs="Arial"/>
          <w:color w:val="000000"/>
          <w:lang w:eastAsia="hu-HU"/>
        </w:rPr>
      </w:pPr>
      <w:r w:rsidRPr="00141FCA">
        <w:rPr>
          <w:rFonts w:ascii="Arial" w:hAnsi="Arial" w:cs="Arial"/>
          <w:color w:val="000000"/>
          <w:lang w:eastAsia="hu-HU"/>
        </w:rPr>
        <w:t xml:space="preserve">A munkáltató tevékenységének sajátos jellegéről </w:t>
      </w:r>
      <w:r w:rsidR="00C34B11" w:rsidRPr="00141FCA">
        <w:rPr>
          <w:rFonts w:ascii="Arial" w:hAnsi="Arial" w:cs="Arial"/>
          <w:color w:val="000000"/>
          <w:lang w:eastAsia="hu-HU"/>
        </w:rPr>
        <w:t xml:space="preserve">(Mt. 90. §) </w:t>
      </w:r>
      <w:r w:rsidRPr="00141FCA">
        <w:rPr>
          <w:rFonts w:ascii="Arial" w:hAnsi="Arial" w:cs="Arial"/>
          <w:color w:val="000000"/>
          <w:lang w:eastAsia="hu-HU"/>
        </w:rPr>
        <w:t>nyújtott tájékoztatás</w:t>
      </w:r>
    </w:p>
    <w:p w14:paraId="5B524A09" w14:textId="77777777" w:rsidR="00B26764" w:rsidRPr="00141FCA" w:rsidRDefault="00B26764" w:rsidP="00141FCA">
      <w:pPr>
        <w:pStyle w:val="ListParagraph"/>
        <w:spacing w:line="276" w:lineRule="auto"/>
        <w:rPr>
          <w:rFonts w:ascii="Arial" w:hAnsi="Arial" w:cs="Arial"/>
          <w:color w:val="000000"/>
          <w:lang w:eastAsia="hu-HU"/>
        </w:rPr>
      </w:pPr>
    </w:p>
    <w:p w14:paraId="7A0CE24B" w14:textId="468C0DDD" w:rsidR="00B26764" w:rsidRPr="00141FCA" w:rsidRDefault="00B26764" w:rsidP="00141FCA">
      <w:pPr>
        <w:pStyle w:val="ListParagraph"/>
        <w:shd w:val="clear" w:color="auto" w:fill="FFFFFF"/>
        <w:suppressAutoHyphens w:val="0"/>
        <w:spacing w:before="45" w:after="45" w:line="276" w:lineRule="auto"/>
        <w:ind w:right="75"/>
        <w:jc w:val="both"/>
        <w:rPr>
          <w:rFonts w:ascii="Arial" w:hAnsi="Arial" w:cs="Arial"/>
          <w:color w:val="000000"/>
          <w:lang w:eastAsia="hu-HU"/>
        </w:rPr>
      </w:pPr>
      <w:r w:rsidRPr="00141FCA">
        <w:rPr>
          <w:rFonts w:ascii="Arial" w:hAnsi="Arial" w:cs="Arial"/>
          <w:color w:val="000000"/>
          <w:lang w:eastAsia="hu-HU"/>
        </w:rPr>
        <w:t>A munkáltató tevékenysége:</w:t>
      </w:r>
    </w:p>
    <w:p w14:paraId="31D82E93" w14:textId="77777777" w:rsidR="00B26764" w:rsidRPr="00141FCA" w:rsidRDefault="00B26764" w:rsidP="00141FCA">
      <w:pPr>
        <w:pStyle w:val="ListParagraph"/>
        <w:shd w:val="clear" w:color="auto" w:fill="FFFFFF"/>
        <w:suppressAutoHyphens w:val="0"/>
        <w:spacing w:before="45" w:after="45" w:line="276" w:lineRule="auto"/>
        <w:ind w:right="75"/>
        <w:jc w:val="both"/>
        <w:rPr>
          <w:rFonts w:ascii="Arial" w:hAnsi="Arial" w:cs="Arial"/>
          <w:color w:val="000000"/>
          <w:lang w:eastAsia="hu-HU"/>
        </w:rPr>
      </w:pPr>
      <w:r w:rsidRPr="00141FCA">
        <w:rPr>
          <w:rFonts w:ascii="Arial" w:hAnsi="Arial" w:cs="Arial"/>
          <w:i/>
          <w:iCs/>
          <w:color w:val="000000"/>
          <w:lang w:eastAsia="hu-HU"/>
        </w:rPr>
        <w:t>a) </w:t>
      </w:r>
      <w:r w:rsidRPr="00141FCA">
        <w:rPr>
          <w:rFonts w:ascii="Arial" w:hAnsi="Arial" w:cs="Arial"/>
          <w:color w:val="000000"/>
          <w:lang w:eastAsia="hu-HU"/>
        </w:rPr>
        <w:t>megszakítás nélküli, ha naptári naponként hat órát meg nem haladó tartamban vagy naptári évenként kizárólag a technológiai előírásban meghatározott okból, az ott előírt időszakban szünetel és</w:t>
      </w:r>
    </w:p>
    <w:p w14:paraId="4D7F791F" w14:textId="77777777" w:rsidR="00B26764" w:rsidRPr="00141FCA" w:rsidRDefault="00B26764" w:rsidP="00141FCA">
      <w:pPr>
        <w:pStyle w:val="ListParagraph"/>
        <w:shd w:val="clear" w:color="auto" w:fill="FFFFFF"/>
        <w:suppressAutoHyphens w:val="0"/>
        <w:spacing w:before="45" w:after="45" w:line="276" w:lineRule="auto"/>
        <w:ind w:right="75"/>
        <w:jc w:val="both"/>
        <w:rPr>
          <w:rFonts w:ascii="Arial" w:hAnsi="Arial" w:cs="Arial"/>
          <w:color w:val="000000"/>
          <w:lang w:eastAsia="hu-HU"/>
        </w:rPr>
      </w:pPr>
      <w:proofErr w:type="spellStart"/>
      <w:r w:rsidRPr="00141FCA">
        <w:rPr>
          <w:rFonts w:ascii="Arial" w:hAnsi="Arial" w:cs="Arial"/>
          <w:i/>
          <w:iCs/>
          <w:color w:val="000000"/>
          <w:lang w:eastAsia="hu-HU"/>
        </w:rPr>
        <w:t>aa</w:t>
      </w:r>
      <w:proofErr w:type="spellEnd"/>
      <w:r w:rsidRPr="00141FCA">
        <w:rPr>
          <w:rFonts w:ascii="Arial" w:hAnsi="Arial" w:cs="Arial"/>
          <w:i/>
          <w:iCs/>
          <w:color w:val="000000"/>
          <w:lang w:eastAsia="hu-HU"/>
        </w:rPr>
        <w:t>) </w:t>
      </w:r>
      <w:r w:rsidRPr="00141FCA">
        <w:rPr>
          <w:rFonts w:ascii="Arial" w:hAnsi="Arial" w:cs="Arial"/>
          <w:color w:val="000000"/>
          <w:lang w:eastAsia="hu-HU"/>
        </w:rPr>
        <w:t>társadalmi közszükségletet kielégítő szolgáltatás biztosítására irányul, vagy</w:t>
      </w:r>
    </w:p>
    <w:p w14:paraId="2E566B30" w14:textId="77777777" w:rsidR="00B26764" w:rsidRPr="00141FCA" w:rsidRDefault="00B26764" w:rsidP="00141FCA">
      <w:pPr>
        <w:pStyle w:val="ListParagraph"/>
        <w:shd w:val="clear" w:color="auto" w:fill="FFFFFF"/>
        <w:suppressAutoHyphens w:val="0"/>
        <w:spacing w:before="45" w:after="45" w:line="276" w:lineRule="auto"/>
        <w:ind w:right="75"/>
        <w:jc w:val="both"/>
        <w:rPr>
          <w:rFonts w:ascii="Arial" w:hAnsi="Arial" w:cs="Arial"/>
          <w:color w:val="000000"/>
          <w:lang w:eastAsia="hu-HU"/>
        </w:rPr>
      </w:pPr>
      <w:r w:rsidRPr="00141FCA">
        <w:rPr>
          <w:rFonts w:ascii="Arial" w:hAnsi="Arial" w:cs="Arial"/>
          <w:i/>
          <w:iCs/>
          <w:color w:val="000000"/>
          <w:lang w:eastAsia="hu-HU"/>
        </w:rPr>
        <w:t>ab) </w:t>
      </w:r>
      <w:r w:rsidRPr="00141FCA">
        <w:rPr>
          <w:rFonts w:ascii="Arial" w:hAnsi="Arial" w:cs="Arial"/>
          <w:color w:val="000000"/>
          <w:lang w:eastAsia="hu-HU"/>
        </w:rPr>
        <w:t xml:space="preserve">a termelési technológiából fakadó objektív körülmények miatt gazdaságosan vagy </w:t>
      </w:r>
      <w:proofErr w:type="spellStart"/>
      <w:r w:rsidRPr="00141FCA">
        <w:rPr>
          <w:rFonts w:ascii="Arial" w:hAnsi="Arial" w:cs="Arial"/>
          <w:color w:val="000000"/>
          <w:lang w:eastAsia="hu-HU"/>
        </w:rPr>
        <w:t>rendeltetésszerűen</w:t>
      </w:r>
      <w:proofErr w:type="spellEnd"/>
      <w:r w:rsidRPr="00141FCA">
        <w:rPr>
          <w:rFonts w:ascii="Arial" w:hAnsi="Arial" w:cs="Arial"/>
          <w:color w:val="000000"/>
          <w:lang w:eastAsia="hu-HU"/>
        </w:rPr>
        <w:t xml:space="preserve"> másként nem folytatható,</w:t>
      </w:r>
    </w:p>
    <w:p w14:paraId="445ACA82" w14:textId="77777777" w:rsidR="00B26764" w:rsidRPr="00141FCA" w:rsidRDefault="00B26764" w:rsidP="00141FCA">
      <w:pPr>
        <w:pStyle w:val="ListParagraph"/>
        <w:shd w:val="clear" w:color="auto" w:fill="FFFFFF"/>
        <w:suppressAutoHyphens w:val="0"/>
        <w:spacing w:before="45" w:after="45" w:line="276" w:lineRule="auto"/>
        <w:ind w:right="75"/>
        <w:jc w:val="both"/>
        <w:rPr>
          <w:rFonts w:ascii="Arial" w:hAnsi="Arial" w:cs="Arial"/>
          <w:color w:val="000000"/>
          <w:lang w:eastAsia="hu-HU"/>
        </w:rPr>
      </w:pPr>
      <w:r w:rsidRPr="00141FCA">
        <w:rPr>
          <w:rFonts w:ascii="Arial" w:hAnsi="Arial" w:cs="Arial"/>
          <w:i/>
          <w:iCs/>
          <w:color w:val="000000"/>
          <w:lang w:eastAsia="hu-HU"/>
        </w:rPr>
        <w:t>b) </w:t>
      </w:r>
      <w:r w:rsidRPr="00141FCA">
        <w:rPr>
          <w:rFonts w:ascii="Arial" w:hAnsi="Arial" w:cs="Arial"/>
          <w:color w:val="000000"/>
          <w:lang w:eastAsia="hu-HU"/>
        </w:rPr>
        <w:t>több műszakos, ha tartama hetente eléri a nyolcvan órát,</w:t>
      </w:r>
    </w:p>
    <w:p w14:paraId="57A79B1F" w14:textId="0C4823A4" w:rsidR="00B26764" w:rsidRPr="00141FCA" w:rsidRDefault="00B26764" w:rsidP="00141FCA">
      <w:pPr>
        <w:pStyle w:val="ListParagraph"/>
        <w:shd w:val="clear" w:color="auto" w:fill="FFFFFF"/>
        <w:suppressAutoHyphens w:val="0"/>
        <w:spacing w:before="45" w:after="45" w:line="276" w:lineRule="auto"/>
        <w:ind w:right="75"/>
        <w:jc w:val="both"/>
        <w:rPr>
          <w:rFonts w:ascii="Arial" w:hAnsi="Arial" w:cs="Arial"/>
          <w:color w:val="000000"/>
          <w:lang w:eastAsia="hu-HU"/>
        </w:rPr>
      </w:pPr>
      <w:r w:rsidRPr="00141FCA">
        <w:rPr>
          <w:rFonts w:ascii="Arial" w:hAnsi="Arial" w:cs="Arial"/>
          <w:i/>
          <w:iCs/>
          <w:color w:val="000000"/>
          <w:lang w:eastAsia="hu-HU"/>
        </w:rPr>
        <w:t>c) </w:t>
      </w:r>
      <w:r w:rsidRPr="00141FCA">
        <w:rPr>
          <w:rFonts w:ascii="Arial" w:hAnsi="Arial" w:cs="Arial"/>
          <w:color w:val="000000"/>
          <w:lang w:eastAsia="hu-HU"/>
        </w:rPr>
        <w:t>idényjellegű, ha a munkaszervezéstől függetlenül az év valamely időszakához vagy időpontjához kötődik.</w:t>
      </w:r>
    </w:p>
    <w:p w14:paraId="2DE00C0E" w14:textId="77777777" w:rsidR="00251C40" w:rsidRPr="00141FCA" w:rsidRDefault="00251C40" w:rsidP="00141FCA">
      <w:pPr>
        <w:pStyle w:val="ListParagraph"/>
        <w:spacing w:line="276" w:lineRule="auto"/>
        <w:rPr>
          <w:rFonts w:ascii="Arial" w:hAnsi="Arial" w:cs="Arial"/>
          <w:b/>
          <w:bCs/>
        </w:rPr>
      </w:pPr>
    </w:p>
    <w:p w14:paraId="20CB2F3D" w14:textId="696A4561" w:rsidR="00251C40" w:rsidRPr="00141FCA" w:rsidRDefault="00251C40" w:rsidP="00141FC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41FCA">
        <w:rPr>
          <w:rFonts w:ascii="Arial" w:hAnsi="Arial" w:cs="Arial"/>
          <w:b/>
          <w:bCs/>
        </w:rPr>
        <w:t xml:space="preserve">A munkáltatói jogkört gyakorló személy: </w:t>
      </w:r>
    </w:p>
    <w:p w14:paraId="20E71B6D" w14:textId="77777777" w:rsidR="0032452A" w:rsidRPr="00141FCA" w:rsidRDefault="0032452A" w:rsidP="00141FCA">
      <w:pPr>
        <w:spacing w:line="276" w:lineRule="auto"/>
        <w:ind w:left="360"/>
        <w:rPr>
          <w:rFonts w:ascii="Arial" w:hAnsi="Arial" w:cs="Arial"/>
        </w:rPr>
      </w:pPr>
    </w:p>
    <w:p w14:paraId="5D13E569" w14:textId="77777777" w:rsidR="0032452A" w:rsidRPr="00141FCA" w:rsidRDefault="0032452A" w:rsidP="00141FCA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  <w:b/>
          <w:bCs/>
        </w:rPr>
        <w:t>Alapbéren felüli munkabér és egyéb juttatások</w:t>
      </w:r>
    </w:p>
    <w:p w14:paraId="5F54CB8D" w14:textId="77777777" w:rsidR="0032452A" w:rsidRPr="00141FCA" w:rsidRDefault="0032452A" w:rsidP="00141FCA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</w:rPr>
        <w:t xml:space="preserve">Alapbéren felüli munkabér: </w:t>
      </w:r>
    </w:p>
    <w:p w14:paraId="5311DB54" w14:textId="77777777" w:rsidR="0032452A" w:rsidRPr="00141FCA" w:rsidRDefault="0032452A" w:rsidP="00141FCA">
      <w:pPr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</w:rPr>
        <w:lastRenderedPageBreak/>
        <w:t xml:space="preserve">Egyéb juttatások: </w:t>
      </w:r>
    </w:p>
    <w:p w14:paraId="6F181010" w14:textId="77777777" w:rsidR="0032452A" w:rsidRPr="00141FCA" w:rsidRDefault="0032452A" w:rsidP="00141FCA">
      <w:pPr>
        <w:spacing w:line="276" w:lineRule="auto"/>
        <w:ind w:left="360"/>
        <w:rPr>
          <w:rFonts w:ascii="Arial" w:hAnsi="Arial" w:cs="Arial"/>
        </w:rPr>
      </w:pPr>
    </w:p>
    <w:p w14:paraId="092D1AE5" w14:textId="77777777" w:rsidR="0032452A" w:rsidRPr="00141FCA" w:rsidRDefault="0032452A" w:rsidP="00141FCA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1FCA">
        <w:rPr>
          <w:rFonts w:ascii="Arial" w:hAnsi="Arial" w:cs="Arial"/>
          <w:b/>
          <w:bCs/>
        </w:rPr>
        <w:t xml:space="preserve">A Munkabérrel összefüggő szabályok </w:t>
      </w:r>
      <w:r w:rsidRPr="00141FCA">
        <w:rPr>
          <w:rFonts w:ascii="Arial" w:hAnsi="Arial" w:cs="Arial"/>
        </w:rPr>
        <w:t>(Mt. 136-164. § szerint)</w:t>
      </w:r>
    </w:p>
    <w:p w14:paraId="226D7805" w14:textId="77777777" w:rsidR="0032452A" w:rsidRPr="00141FCA" w:rsidRDefault="0032452A" w:rsidP="00141FCA">
      <w:pPr>
        <w:pStyle w:val="NormalWeb"/>
        <w:numPr>
          <w:ilvl w:val="1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</w:rPr>
        <w:t xml:space="preserve">A munkabérrel való elszámolás: A munkabért forintban kell megállapítani és kifizetni. (kivéve külföldön történő munkavégzés vagy jogszabály eltérő rendelkezése alapján) A munkabér kifizetésére utalvány formában vagy más fizetőeszközt helyettesítő módon nem kerülhet sor. </w:t>
      </w:r>
      <w:r w:rsidRPr="00141FCA">
        <w:rPr>
          <w:rFonts w:ascii="Arial" w:hAnsi="Arial" w:cs="Arial"/>
          <w:color w:val="000000"/>
          <w:sz w:val="22"/>
          <w:szCs w:val="20"/>
        </w:rPr>
        <w:t>A munkavállaló részére járó munkabért - eltérő megállapodás hiányában - utólag, legalább havonta egy alkalommal kell elszámolni. A kifizetett munkabér elszámolásáról a tárgyhónapot követő hónap tizedik napjáig írásbeli tájékoztatást kell adni. A tájékoztatásnak olyannak kell lennie, hogy a munkavállaló az elszámolás helyességét, a levonások jogcímét és összegét ellenőrizni tudja.</w:t>
      </w:r>
    </w:p>
    <w:p w14:paraId="5CA20D77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4FEB6A2B" w14:textId="77777777" w:rsidR="0032452A" w:rsidRPr="00141FCA" w:rsidRDefault="0032452A" w:rsidP="00141FCA">
      <w:pPr>
        <w:pStyle w:val="NormalWeb"/>
        <w:numPr>
          <w:ilvl w:val="1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</w:rPr>
        <w:t>A munkabér kifizetésének napja:</w:t>
      </w:r>
      <w:r w:rsidRPr="00141FCA">
        <w:rPr>
          <w:rFonts w:ascii="Arial" w:hAnsi="Arial" w:cs="Arial"/>
          <w:color w:val="000000"/>
          <w:sz w:val="22"/>
          <w:szCs w:val="20"/>
        </w:rPr>
        <w:t xml:space="preserve"> </w:t>
      </w:r>
    </w:p>
    <w:p w14:paraId="1554C898" w14:textId="59A3FE8A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78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</w:rPr>
        <w:t xml:space="preserve">Az Mt. </w:t>
      </w:r>
      <w:r w:rsidRPr="00141FCA"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  <w:t>157. §</w:t>
      </w:r>
      <w:r w:rsidRPr="00141FCA">
        <w:rPr>
          <w:rStyle w:val="apple-converted-space"/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  <w:t> </w:t>
      </w: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 xml:space="preserve">(1) értelmében a munkabért a tárgyhónapot követő hónap </w:t>
      </w:r>
      <w:r w:rsidR="00C1214A">
        <w:rPr>
          <w:rFonts w:ascii="Arial" w:hAnsi="Arial" w:cs="Arial"/>
          <w:color w:val="000000"/>
          <w:sz w:val="22"/>
          <w:szCs w:val="20"/>
          <w:shd w:val="clear" w:color="auto" w:fill="FFFFFF"/>
        </w:rPr>
        <w:t>………</w:t>
      </w: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 xml:space="preserve"> napjáig ki kell fizetni.</w:t>
      </w:r>
    </w:p>
    <w:p w14:paraId="7F80EA88" w14:textId="77777777" w:rsidR="001E79F9" w:rsidRPr="00141FCA" w:rsidRDefault="001E79F9" w:rsidP="00141FCA">
      <w:pPr>
        <w:pStyle w:val="NormalWeb"/>
        <w:shd w:val="clear" w:color="auto" w:fill="FFFFFF"/>
        <w:spacing w:before="0" w:after="0" w:line="276" w:lineRule="auto"/>
        <w:ind w:left="780"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70A021F1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780"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4A4319A1" w14:textId="77777777" w:rsidR="0032452A" w:rsidRPr="00141FCA" w:rsidRDefault="0032452A" w:rsidP="00141FCA">
      <w:pPr>
        <w:pStyle w:val="NormalWeb"/>
        <w:numPr>
          <w:ilvl w:val="0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</w:rPr>
        <w:t>Munkaköri feladatok</w:t>
      </w:r>
      <w:r w:rsidRPr="00141FCA">
        <w:rPr>
          <w:rFonts w:ascii="Arial" w:hAnsi="Arial" w:cs="Arial"/>
          <w:color w:val="000000"/>
          <w:sz w:val="22"/>
          <w:szCs w:val="20"/>
        </w:rPr>
        <w:t xml:space="preserve"> </w:t>
      </w:r>
    </w:p>
    <w:p w14:paraId="0B3B11BB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 w:firstLine="348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A munkaköri leírás alapján a munkavállaló feladatai a következők:</w:t>
      </w:r>
    </w:p>
    <w:p w14:paraId="7423D70C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068" w:right="150" w:firstLine="348"/>
        <w:jc w:val="both"/>
        <w:rPr>
          <w:rFonts w:ascii="Arial" w:hAnsi="Arial" w:cs="Arial"/>
          <w:color w:val="000000"/>
          <w:sz w:val="22"/>
          <w:szCs w:val="20"/>
        </w:rPr>
      </w:pPr>
    </w:p>
    <w:p w14:paraId="1DFDD65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068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a)</w:t>
      </w:r>
    </w:p>
    <w:p w14:paraId="2E142ECE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 w:firstLine="708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b)</w:t>
      </w:r>
    </w:p>
    <w:p w14:paraId="575469F4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 w:firstLine="708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</w:rPr>
        <w:t>c)</w:t>
      </w:r>
    </w:p>
    <w:p w14:paraId="5C719CAA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 w:firstLine="708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d)</w:t>
      </w:r>
    </w:p>
    <w:p w14:paraId="0619D035" w14:textId="2E8E72D3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 w:firstLine="708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e)</w:t>
      </w:r>
    </w:p>
    <w:p w14:paraId="275544B1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0D390010" w14:textId="77777777" w:rsidR="0032452A" w:rsidRPr="00141FCA" w:rsidRDefault="0032452A" w:rsidP="00141FCA">
      <w:pPr>
        <w:pStyle w:val="NormalWeb"/>
        <w:numPr>
          <w:ilvl w:val="0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</w:rPr>
        <w:t xml:space="preserve">A szabadságra vonatkozó szabályok </w:t>
      </w:r>
    </w:p>
    <w:p w14:paraId="50332FD7" w14:textId="77777777" w:rsidR="002120EB" w:rsidRPr="00141FCA" w:rsidRDefault="002120EB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5EC41D68" w14:textId="01602268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708"/>
        <w:jc w:val="both"/>
        <w:rPr>
          <w:rFonts w:ascii="Arial" w:eastAsia="Times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</w:rPr>
        <w:t>A rendes szabadság mértéke</w:t>
      </w:r>
      <w:r w:rsidR="002120EB" w:rsidRPr="00141FCA">
        <w:rPr>
          <w:rFonts w:ascii="Arial" w:hAnsi="Arial" w:cs="Arial"/>
          <w:color w:val="000000"/>
          <w:sz w:val="22"/>
          <w:szCs w:val="20"/>
        </w:rPr>
        <w:t>:</w:t>
      </w:r>
    </w:p>
    <w:p w14:paraId="24A91672" w14:textId="0F8EF1C5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eastAsia="Times" w:hAnsi="Arial" w:cs="Arial"/>
          <w:color w:val="000000"/>
          <w:sz w:val="22"/>
          <w:szCs w:val="20"/>
          <w:shd w:val="clear" w:color="auto" w:fill="FFFFFF"/>
        </w:rPr>
        <w:t xml:space="preserve"> </w:t>
      </w:r>
      <w:r w:rsidR="002120EB" w:rsidRPr="00141FCA">
        <w:rPr>
          <w:rFonts w:ascii="Arial" w:eastAsia="Times" w:hAnsi="Arial" w:cs="Arial"/>
          <w:color w:val="000000"/>
          <w:sz w:val="22"/>
          <w:szCs w:val="20"/>
          <w:shd w:val="clear" w:color="auto" w:fill="FFFFFF"/>
        </w:rPr>
        <w:tab/>
      </w:r>
      <w:r w:rsidR="002120EB"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a</w:t>
      </w: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z alapszabadság mértéke 20 munkanap.</w:t>
      </w:r>
    </w:p>
    <w:p w14:paraId="05CEC9F7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708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A pótszabadság szabályai</w:t>
      </w: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ab/>
      </w:r>
    </w:p>
    <w:p w14:paraId="6926C532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558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A munkavállalónak</w:t>
      </w:r>
    </w:p>
    <w:p w14:paraId="0F67FF69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708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-  </w:t>
      </w:r>
      <w:r w:rsidRPr="00141FCA">
        <w:rPr>
          <w:rFonts w:ascii="Arial" w:hAnsi="Arial" w:cs="Arial"/>
          <w:color w:val="000000"/>
          <w:sz w:val="22"/>
          <w:szCs w:val="20"/>
        </w:rPr>
        <w:t>huszonötödik életévétől egy,</w:t>
      </w:r>
    </w:p>
    <w:p w14:paraId="23BE165E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708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-  </w:t>
      </w:r>
      <w:r w:rsidRPr="00141FCA">
        <w:rPr>
          <w:rFonts w:ascii="Arial" w:hAnsi="Arial" w:cs="Arial"/>
          <w:color w:val="000000"/>
          <w:sz w:val="22"/>
          <w:szCs w:val="20"/>
        </w:rPr>
        <w:t>huszonnyolcadik életévétől kettő,</w:t>
      </w:r>
    </w:p>
    <w:p w14:paraId="4E6CE8F7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708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-  </w:t>
      </w:r>
      <w:r w:rsidRPr="00141FCA">
        <w:rPr>
          <w:rFonts w:ascii="Arial" w:hAnsi="Arial" w:cs="Arial"/>
          <w:color w:val="000000"/>
          <w:sz w:val="22"/>
          <w:szCs w:val="20"/>
        </w:rPr>
        <w:t>harmincegyedik életévétől három,</w:t>
      </w:r>
    </w:p>
    <w:p w14:paraId="43323D3F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150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ab/>
        <w:t xml:space="preserve">- </w:t>
      </w:r>
      <w:r w:rsidRPr="00141FCA">
        <w:rPr>
          <w:rFonts w:ascii="Arial" w:hAnsi="Arial" w:cs="Arial"/>
          <w:color w:val="000000"/>
          <w:sz w:val="22"/>
          <w:szCs w:val="20"/>
        </w:rPr>
        <w:t>harmincharmadik életévétől négy,</w:t>
      </w:r>
    </w:p>
    <w:p w14:paraId="79647AD7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150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ab/>
        <w:t xml:space="preserve">- </w:t>
      </w:r>
      <w:r w:rsidRPr="00141FCA">
        <w:rPr>
          <w:rFonts w:ascii="Arial" w:hAnsi="Arial" w:cs="Arial"/>
          <w:color w:val="000000"/>
          <w:sz w:val="22"/>
          <w:szCs w:val="20"/>
        </w:rPr>
        <w:t>harmincötödik életévétől öt,</w:t>
      </w:r>
    </w:p>
    <w:p w14:paraId="1EC98BF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150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ab/>
        <w:t xml:space="preserve">- </w:t>
      </w:r>
      <w:r w:rsidRPr="00141FCA">
        <w:rPr>
          <w:rFonts w:ascii="Arial" w:hAnsi="Arial" w:cs="Arial"/>
          <w:color w:val="000000"/>
          <w:sz w:val="22"/>
          <w:szCs w:val="20"/>
        </w:rPr>
        <w:t>harminchetedik életévétől hat,</w:t>
      </w:r>
    </w:p>
    <w:p w14:paraId="350B079A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150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ab/>
        <w:t xml:space="preserve">- </w:t>
      </w:r>
      <w:r w:rsidRPr="00141FCA">
        <w:rPr>
          <w:rFonts w:ascii="Arial" w:hAnsi="Arial" w:cs="Arial"/>
          <w:color w:val="000000"/>
          <w:sz w:val="22"/>
          <w:szCs w:val="20"/>
        </w:rPr>
        <w:t>harminckilencedik életévétől hét,</w:t>
      </w:r>
    </w:p>
    <w:p w14:paraId="032F715F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150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ab/>
        <w:t xml:space="preserve">- </w:t>
      </w:r>
      <w:r w:rsidRPr="00141FCA">
        <w:rPr>
          <w:rFonts w:ascii="Arial" w:hAnsi="Arial" w:cs="Arial"/>
          <w:color w:val="000000"/>
          <w:sz w:val="22"/>
          <w:szCs w:val="20"/>
        </w:rPr>
        <w:t>negyvenegyedik életévétől nyolc,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negyvenharmadik életévétől kilenc,</w:t>
      </w:r>
    </w:p>
    <w:p w14:paraId="4E1CF57E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142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ab/>
        <w:t xml:space="preserve">- </w:t>
      </w:r>
      <w:r w:rsidRPr="00141FCA">
        <w:rPr>
          <w:rFonts w:ascii="Arial" w:hAnsi="Arial" w:cs="Arial"/>
          <w:color w:val="000000"/>
          <w:sz w:val="22"/>
          <w:szCs w:val="20"/>
        </w:rPr>
        <w:t>negyvenötödik életévétől tíz</w:t>
      </w:r>
    </w:p>
    <w:p w14:paraId="4802D484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284" w:right="150" w:firstLine="142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munkanap pótszabadság jár.</w:t>
      </w:r>
    </w:p>
    <w:p w14:paraId="2F9FB27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A hosszabb tartamú pótszabadság a munkavállalónak abban az évben jár először, amelyben az (1) bekezdésben meghatározott életkort betölti.</w:t>
      </w:r>
    </w:p>
    <w:p w14:paraId="1C8DF890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390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A munkavállalónak a tizenhat évesnél fiatalabb</w:t>
      </w:r>
    </w:p>
    <w:p w14:paraId="0D857FC9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-  </w:t>
      </w:r>
      <w:r w:rsidRPr="00141FCA">
        <w:rPr>
          <w:rFonts w:ascii="Arial" w:hAnsi="Arial" w:cs="Arial"/>
          <w:color w:val="000000"/>
          <w:sz w:val="22"/>
          <w:szCs w:val="20"/>
        </w:rPr>
        <w:t>egy gyermeke után kettő,</w:t>
      </w:r>
    </w:p>
    <w:p w14:paraId="558402D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lastRenderedPageBreak/>
        <w:t xml:space="preserve"> - </w:t>
      </w:r>
      <w:r w:rsidRPr="00141FCA">
        <w:rPr>
          <w:rFonts w:ascii="Arial" w:hAnsi="Arial" w:cs="Arial"/>
          <w:color w:val="000000"/>
          <w:sz w:val="22"/>
          <w:szCs w:val="20"/>
        </w:rPr>
        <w:t>két gyermeke után négy,</w:t>
      </w:r>
    </w:p>
    <w:p w14:paraId="446D83CA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eastAsia="Times" w:hAnsi="Arial" w:cs="Arial"/>
          <w:color w:val="000000"/>
          <w:sz w:val="22"/>
          <w:szCs w:val="20"/>
        </w:rPr>
      </w:pP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 xml:space="preserve"> - </w:t>
      </w:r>
      <w:r w:rsidRPr="00141FCA">
        <w:rPr>
          <w:rFonts w:ascii="Arial" w:hAnsi="Arial" w:cs="Arial"/>
          <w:color w:val="000000"/>
          <w:sz w:val="22"/>
          <w:szCs w:val="20"/>
        </w:rPr>
        <w:t>kettőnél több gyermeke után összesen hét</w:t>
      </w:r>
    </w:p>
    <w:p w14:paraId="3865B121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eastAsia="Times" w:hAnsi="Arial" w:cs="Arial"/>
          <w:color w:val="000000"/>
          <w:sz w:val="22"/>
          <w:szCs w:val="20"/>
        </w:rPr>
        <w:t xml:space="preserve">    </w:t>
      </w:r>
      <w:r w:rsidRPr="00141FCA">
        <w:rPr>
          <w:rFonts w:ascii="Arial" w:hAnsi="Arial" w:cs="Arial"/>
          <w:color w:val="000000"/>
          <w:sz w:val="22"/>
          <w:szCs w:val="20"/>
        </w:rPr>
        <w:t>munkanap pótszabadság jár.</w:t>
      </w:r>
    </w:p>
    <w:p w14:paraId="3049032D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</w:p>
    <w:p w14:paraId="7C0B940F" w14:textId="77777777" w:rsidR="0032452A" w:rsidRPr="00141FCA" w:rsidRDefault="0032452A" w:rsidP="00141FCA">
      <w:pPr>
        <w:pStyle w:val="NormalWeb"/>
        <w:numPr>
          <w:ilvl w:val="1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A szabadság kiadásának főbb szabályai</w:t>
      </w:r>
    </w:p>
    <w:p w14:paraId="633C04EC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A szabadságot - a munkavállaló előzetes meghallgatása után - a munkáltató adja ki.</w:t>
      </w:r>
    </w:p>
    <w:p w14:paraId="1095CD2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 xml:space="preserve">A munkáltató évente hét munkanap szabadságot - a munkaviszony első három hónapját kivéve - legfeljebb két részletben a munkavállaló kérésének megfelelő időpontban köteles </w:t>
      </w:r>
      <w:proofErr w:type="spellStart"/>
      <w:proofErr w:type="gramStart"/>
      <w:r w:rsidRPr="00141FCA">
        <w:rPr>
          <w:rFonts w:ascii="Arial" w:hAnsi="Arial" w:cs="Arial"/>
          <w:color w:val="000000"/>
          <w:sz w:val="22"/>
          <w:szCs w:val="20"/>
        </w:rPr>
        <w:t>kiadni.A</w:t>
      </w:r>
      <w:proofErr w:type="spellEnd"/>
      <w:proofErr w:type="gramEnd"/>
      <w:r w:rsidRPr="00141FCA">
        <w:rPr>
          <w:rFonts w:ascii="Arial" w:hAnsi="Arial" w:cs="Arial"/>
          <w:color w:val="000000"/>
          <w:sz w:val="22"/>
          <w:szCs w:val="20"/>
        </w:rPr>
        <w:t xml:space="preserve"> munkavállalónak a szabadság kiadására vonatkozó igényét legalább tizenöt nappal a szabadság kezdete előtt be kell jelentenie.</w:t>
      </w:r>
    </w:p>
    <w:p w14:paraId="5DEBBE22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A szabadságot - eltérő megállapodás hiányában - úgy kell kiadni, hogy tartama legalább összefüggő tizennégy napot elérjen.</w:t>
      </w:r>
    </w:p>
    <w:p w14:paraId="37EA194F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90" w:right="150" w:firstLine="45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</w:rPr>
        <w:t>A szabadság kiadásának időpontját a munkavállalóval legkésőbb a szabadság kezdete előtt tizenöt nappal közölni kell.</w:t>
      </w: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 xml:space="preserve"> A munkaviszony megszűnésekor, ha a munkáltató az arányos szabadságot nem adta ki, azt meg kell váltani, egyéb esetben a szabadság megváltására nincsen lehetőség.</w:t>
      </w:r>
    </w:p>
    <w:p w14:paraId="2AD9C850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90" w:right="150" w:firstLine="45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</w:p>
    <w:p w14:paraId="7FE66C04" w14:textId="77777777" w:rsidR="0032452A" w:rsidRPr="00141FCA" w:rsidRDefault="0032452A" w:rsidP="00141FCA">
      <w:pPr>
        <w:pStyle w:val="NormalWeb"/>
        <w:numPr>
          <w:ilvl w:val="0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  <w:t xml:space="preserve">A felmondási idő </w:t>
      </w:r>
    </w:p>
    <w:p w14:paraId="45CAD62E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11877EF3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</w:rPr>
        <w:t>Mt. 69. §</w:t>
      </w:r>
      <w:r w:rsidRPr="00141FCA">
        <w:rPr>
          <w:rStyle w:val="apple-converted-space"/>
          <w:rFonts w:ascii="Arial" w:hAnsi="Arial" w:cs="Arial"/>
          <w:b/>
          <w:b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(1) A felmondási idő harminc nap.</w:t>
      </w:r>
    </w:p>
    <w:p w14:paraId="161DFAC2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(2) A munkáltató felmondása esetén a felmondási idő a munkáltatónál munkaviszonyban töltött</w:t>
      </w:r>
    </w:p>
    <w:p w14:paraId="1729AD16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i/>
          <w:iCs/>
          <w:color w:val="000000"/>
          <w:sz w:val="22"/>
          <w:szCs w:val="20"/>
        </w:rPr>
        <w:t>a)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három év után öt nappal,</w:t>
      </w:r>
    </w:p>
    <w:p w14:paraId="34E1D8D8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i/>
          <w:iCs/>
          <w:color w:val="000000"/>
          <w:sz w:val="22"/>
          <w:szCs w:val="20"/>
        </w:rPr>
        <w:t>b)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öt év után tizenöt nappal,</w:t>
      </w:r>
    </w:p>
    <w:p w14:paraId="5748A49E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i/>
          <w:iCs/>
          <w:color w:val="000000"/>
          <w:sz w:val="22"/>
          <w:szCs w:val="20"/>
        </w:rPr>
        <w:t>c)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nyolc év után húsz nappal,</w:t>
      </w:r>
    </w:p>
    <w:p w14:paraId="18E02C8C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i/>
          <w:iCs/>
          <w:color w:val="000000"/>
          <w:sz w:val="22"/>
          <w:szCs w:val="20"/>
        </w:rPr>
        <w:t>d)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tíz év után huszonöt nappal,</w:t>
      </w:r>
    </w:p>
    <w:p w14:paraId="6B19C6F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i/>
          <w:iCs/>
          <w:color w:val="000000"/>
          <w:sz w:val="22"/>
          <w:szCs w:val="20"/>
        </w:rPr>
        <w:t>e)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tizenöt év után harminc nappal,</w:t>
      </w:r>
    </w:p>
    <w:p w14:paraId="56F28583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i/>
          <w:iCs/>
          <w:color w:val="000000"/>
          <w:sz w:val="22"/>
          <w:szCs w:val="20"/>
        </w:rPr>
        <w:t>f)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tizennyolc év után negyven nappal,</w:t>
      </w:r>
    </w:p>
    <w:p w14:paraId="30F8CAA2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i/>
          <w:iCs/>
          <w:color w:val="000000"/>
          <w:sz w:val="22"/>
          <w:szCs w:val="20"/>
        </w:rPr>
        <w:t>g)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húsz év után hatvan nappal</w:t>
      </w:r>
    </w:p>
    <w:p w14:paraId="53826CBC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</w:rPr>
        <w:t>meghosszabbodik.</w:t>
      </w:r>
    </w:p>
    <w:p w14:paraId="4D9257DD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A felmondási idő a határozott idejű munkaviszony felmondással történő megszüntetése esetén legfeljebb a határozott idő lejártáig tart.</w:t>
      </w:r>
    </w:p>
    <w:p w14:paraId="0241A4E3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</w:p>
    <w:p w14:paraId="2B5F45A6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6.1 Az azonnali hatályú felmondás szabályai</w:t>
      </w:r>
    </w:p>
    <w:p w14:paraId="00FFB918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 w:firstLine="30"/>
        <w:jc w:val="both"/>
        <w:rPr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</w:rPr>
        <w:t>78. §</w:t>
      </w:r>
      <w:r w:rsidRPr="00141FCA">
        <w:rPr>
          <w:rStyle w:val="apple-converted-space"/>
          <w:rFonts w:ascii="Arial" w:hAnsi="Arial" w:cs="Arial"/>
          <w:b/>
          <w:b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(1) A munkáltató vagy a munkavállaló a munkaviszonyt azonnali hatályú felmondással megszüntetheti, ha a másik fél</w:t>
      </w:r>
    </w:p>
    <w:p w14:paraId="6D6C7248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i/>
          <w:iCs/>
          <w:color w:val="000000"/>
          <w:sz w:val="22"/>
          <w:szCs w:val="20"/>
        </w:rPr>
      </w:pPr>
      <w:r w:rsidRPr="00141FCA">
        <w:rPr>
          <w:rFonts w:ascii="Arial" w:hAnsi="Arial" w:cs="Arial"/>
          <w:i/>
          <w:iCs/>
          <w:color w:val="000000"/>
          <w:sz w:val="22"/>
          <w:szCs w:val="20"/>
        </w:rPr>
        <w:t>a)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a munkaviszonyból származó lényeges kötelezettségét szándékosan vagy súlyos gondatlansággal jelentős mértékben megszegi, vagy</w:t>
      </w:r>
    </w:p>
    <w:p w14:paraId="74692692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 w:firstLine="36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i/>
          <w:iCs/>
          <w:color w:val="000000"/>
          <w:sz w:val="22"/>
          <w:szCs w:val="20"/>
        </w:rPr>
        <w:t>b)</w:t>
      </w:r>
      <w:r w:rsidRPr="00141FCA">
        <w:rPr>
          <w:rStyle w:val="apple-converted-space"/>
          <w:rFonts w:ascii="Arial" w:hAnsi="Arial" w:cs="Arial"/>
          <w:i/>
          <w:i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egyébként olyan magatartást tanúsít, amely a munkaviszony fenntartását lehetetlenné teszi.</w:t>
      </w:r>
    </w:p>
    <w:p w14:paraId="00F9A282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(2) Az azonnali hatályú felmondás jogát az ennek alapjául szolgáló okról való tudomásszerzéstől számított tizenöt napon, legfeljebb azonban az ok bekövetkeztétől számított egy éven belül, bűncselekmény elkövetése esetén a büntethetőség elévüléséig lehet gyakorolni.</w:t>
      </w:r>
    </w:p>
    <w:p w14:paraId="03DC0542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2AC27904" w14:textId="77777777" w:rsidR="0032452A" w:rsidRPr="00141FCA" w:rsidRDefault="0032452A" w:rsidP="00141FCA">
      <w:pPr>
        <w:pStyle w:val="NormalWeb"/>
        <w:numPr>
          <w:ilvl w:val="0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  <w:t>Kollektív szerződés</w:t>
      </w:r>
    </w:p>
    <w:p w14:paraId="01A94ABB" w14:textId="6CD23559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 w:firstLine="348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A munkáltató kollektív szerződés hatálya alá tartozik/nem tartozik.</w:t>
      </w:r>
    </w:p>
    <w:p w14:paraId="53B81CAC" w14:textId="77777777" w:rsidR="00C3595F" w:rsidRPr="00141FCA" w:rsidRDefault="00C3595F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</w:p>
    <w:p w14:paraId="56A4ABEE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</w:p>
    <w:p w14:paraId="0664B04E" w14:textId="77777777" w:rsidR="0032452A" w:rsidRPr="00141FCA" w:rsidRDefault="0032452A" w:rsidP="00141FCA">
      <w:pPr>
        <w:pStyle w:val="NormalWeb"/>
        <w:numPr>
          <w:ilvl w:val="0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eastAsia="Times" w:hAnsi="Arial" w:cs="Arial"/>
          <w:b/>
          <w:bCs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  <w:t>Munkáltatói szabályzatok és tájékoztatások közlésének módja</w:t>
      </w:r>
    </w:p>
    <w:p w14:paraId="5FCC57B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708" w:right="150"/>
        <w:jc w:val="both"/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eastAsia="Times" w:hAnsi="Arial" w:cs="Arial"/>
          <w:b/>
          <w:bCs/>
          <w:color w:val="000000"/>
          <w:sz w:val="22"/>
          <w:szCs w:val="20"/>
          <w:shd w:val="clear" w:color="auto" w:fill="FFFFFF"/>
        </w:rPr>
        <w:t>……………………………………………………………………</w:t>
      </w:r>
      <w:r w:rsidRPr="00141FCA"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  <w:t>.</w:t>
      </w:r>
    </w:p>
    <w:p w14:paraId="3D4D9D83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</w:pPr>
    </w:p>
    <w:p w14:paraId="11935A16" w14:textId="58E0BD69" w:rsidR="00C3595F" w:rsidRPr="00141FCA" w:rsidRDefault="00C3595F" w:rsidP="00141FCA">
      <w:pPr>
        <w:pStyle w:val="NormalWeb"/>
        <w:numPr>
          <w:ilvl w:val="0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b/>
          <w:bCs/>
          <w:color w:val="000000"/>
        </w:rPr>
      </w:pPr>
      <w:r w:rsidRPr="00141FCA">
        <w:rPr>
          <w:rFonts w:ascii="Arial" w:hAnsi="Arial" w:cs="Arial"/>
          <w:b/>
          <w:bCs/>
          <w:color w:val="000000"/>
          <w:shd w:val="clear" w:color="auto" w:fill="FFFFFF"/>
        </w:rPr>
        <w:t>Képzési tájékoztatás</w:t>
      </w:r>
    </w:p>
    <w:p w14:paraId="40CF5397" w14:textId="00FA95F4" w:rsidR="00782F78" w:rsidRPr="00141FCA" w:rsidRDefault="000450D2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b/>
          <w:bCs/>
          <w:color w:val="000000"/>
        </w:rPr>
      </w:pPr>
      <w:r w:rsidRPr="00141FCA">
        <w:rPr>
          <w:rFonts w:ascii="Arial" w:hAnsi="Arial" w:cs="Arial"/>
          <w:color w:val="2A2A2A"/>
          <w:shd w:val="clear" w:color="auto" w:fill="FFFFFF"/>
        </w:rPr>
        <w:t xml:space="preserve">A munkáltató kiemelt hangsúlyt helyez a munkavállalók továbbképzésének elősegítésére, a személyi állomány szakismeretének fejlesztésére.  </w:t>
      </w:r>
      <w:r w:rsidR="00782F78" w:rsidRPr="00141FCA">
        <w:rPr>
          <w:rFonts w:ascii="Arial" w:hAnsi="Arial" w:cs="Arial"/>
          <w:color w:val="2A2A2A"/>
          <w:shd w:val="clear" w:color="auto" w:fill="FFFFFF"/>
        </w:rPr>
        <w:t xml:space="preserve">A munkavállaló által igénybe vehető képzésre fordítható idő tartama: </w:t>
      </w:r>
    </w:p>
    <w:p w14:paraId="0169B381" w14:textId="285759E1" w:rsidR="00C3595F" w:rsidRPr="00141FCA" w:rsidRDefault="00C3595F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color w:val="000000"/>
          <w:shd w:val="clear" w:color="auto" w:fill="FFFFFF"/>
        </w:rPr>
      </w:pPr>
      <w:r w:rsidRPr="00141FCA">
        <w:rPr>
          <w:rFonts w:ascii="Arial" w:hAnsi="Arial" w:cs="Arial"/>
          <w:color w:val="000000"/>
          <w:shd w:val="clear" w:color="auto" w:fill="FFFFFF"/>
        </w:rPr>
        <w:t>A munkavállaló mentesül rendelkezésre állási és munkavégzési kötelezettségének teljesítése alól</w:t>
      </w:r>
      <w:r w:rsidR="00A65590" w:rsidRPr="00141FCA">
        <w:rPr>
          <w:rFonts w:ascii="Arial" w:hAnsi="Arial" w:cs="Arial"/>
          <w:color w:val="000000"/>
          <w:shd w:val="clear" w:color="auto" w:fill="FFFFFF"/>
        </w:rPr>
        <w:t xml:space="preserve"> a</w:t>
      </w:r>
      <w:r w:rsidRPr="00141FCA">
        <w:rPr>
          <w:rFonts w:ascii="Arial" w:hAnsi="Arial" w:cs="Arial"/>
          <w:color w:val="000000"/>
          <w:shd w:val="clear" w:color="auto" w:fill="FFFFFF"/>
        </w:rPr>
        <w:t xml:space="preserve"> felek megállapodása szerinti képzés, továbbképzés esetén, a képzésben való részvételhez szükséges időre</w:t>
      </w:r>
      <w:r w:rsidR="00A72C69" w:rsidRPr="00141FCA">
        <w:rPr>
          <w:rFonts w:ascii="Arial" w:hAnsi="Arial" w:cs="Arial"/>
          <w:color w:val="000000"/>
          <w:shd w:val="clear" w:color="auto" w:fill="FFFFFF"/>
        </w:rPr>
        <w:t>.</w:t>
      </w:r>
    </w:p>
    <w:p w14:paraId="3A1FD4F9" w14:textId="77777777" w:rsidR="000450D2" w:rsidRPr="00141FCA" w:rsidRDefault="000450D2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3C4E52D" w14:textId="77777777" w:rsidR="00C3595F" w:rsidRPr="00141FCA" w:rsidRDefault="00C3595F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32BDC505" w14:textId="77777777" w:rsidR="002642C9" w:rsidRPr="00141FCA" w:rsidRDefault="000450D2" w:rsidP="00141FCA">
      <w:pPr>
        <w:pStyle w:val="NormalWeb"/>
        <w:numPr>
          <w:ilvl w:val="0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  <w:t xml:space="preserve">A munkaviszonnyal összefüggő közteher megfizetése az állami adóhatóság részére történik. </w:t>
      </w:r>
    </w:p>
    <w:p w14:paraId="615CB3C5" w14:textId="77777777" w:rsidR="002642C9" w:rsidRPr="00141FCA" w:rsidRDefault="002642C9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 xml:space="preserve">Az állami adóhatóság törzskönyvi adatai: </w:t>
      </w:r>
    </w:p>
    <w:p w14:paraId="4B70DAC1" w14:textId="22E6C840" w:rsidR="002642C9" w:rsidRPr="00141FCA" w:rsidRDefault="000450D2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Neve: Nemzeti- Adó és Vámhivatal</w:t>
      </w:r>
      <w:r w:rsidR="002642C9"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;</w:t>
      </w:r>
    </w:p>
    <w:p w14:paraId="5729117F" w14:textId="77777777" w:rsidR="002642C9" w:rsidRPr="00141FCA" w:rsidRDefault="000450D2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székhelye: 1054 Budapest, Széchenyi u. 2.</w:t>
      </w:r>
      <w:r w:rsidR="002642C9"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;</w:t>
      </w:r>
    </w:p>
    <w:p w14:paraId="4509B95C" w14:textId="77777777" w:rsidR="002642C9" w:rsidRPr="00141FCA" w:rsidRDefault="002642C9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 xml:space="preserve">törzskönyvi azonosító száma: 789938; </w:t>
      </w:r>
    </w:p>
    <w:p w14:paraId="50475E5B" w14:textId="77777777" w:rsidR="002642C9" w:rsidRPr="00141FCA" w:rsidRDefault="002642C9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adószáma: 15789934-2-51;</w:t>
      </w:r>
    </w:p>
    <w:p w14:paraId="4F181555" w14:textId="5CFBB93A" w:rsidR="00C3595F" w:rsidRPr="00141FCA" w:rsidRDefault="002642C9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ÁHTI szám:298024.</w:t>
      </w:r>
    </w:p>
    <w:p w14:paraId="77CAEF89" w14:textId="77777777" w:rsidR="002642C9" w:rsidRPr="00141FCA" w:rsidRDefault="002642C9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399DE2F5" w14:textId="2B02FAC8" w:rsidR="000450D2" w:rsidRPr="00141FCA" w:rsidRDefault="000450D2" w:rsidP="00141FCA">
      <w:pPr>
        <w:pStyle w:val="NormalWeb"/>
        <w:numPr>
          <w:ilvl w:val="0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  <w:t>A munkaidőn kívüli magatartás korlátozásával kapcsolatos tájékoztatás</w:t>
      </w:r>
    </w:p>
    <w:p w14:paraId="48BD9D29" w14:textId="77777777" w:rsidR="00C3595F" w:rsidRPr="00141FCA" w:rsidRDefault="00C3595F" w:rsidP="00141FCA">
      <w:pPr>
        <w:pStyle w:val="NormalWeb"/>
        <w:shd w:val="clear" w:color="auto" w:fill="FFFFFF"/>
        <w:spacing w:before="0" w:after="0" w:line="276" w:lineRule="auto"/>
        <w:ind w:left="720"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5695A93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46892AB3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</w:rPr>
        <w:t>Mt. 8. §</w:t>
      </w:r>
      <w:r w:rsidRPr="00141FCA">
        <w:rPr>
          <w:rStyle w:val="apple-converted-space"/>
          <w:rFonts w:ascii="Arial" w:hAnsi="Arial" w:cs="Arial"/>
          <w:b/>
          <w:bCs/>
          <w:color w:val="000000"/>
          <w:sz w:val="22"/>
          <w:szCs w:val="20"/>
        </w:rPr>
        <w:t> </w:t>
      </w:r>
      <w:r w:rsidRPr="00141FCA">
        <w:rPr>
          <w:rFonts w:ascii="Arial" w:hAnsi="Arial" w:cs="Arial"/>
          <w:color w:val="000000"/>
          <w:sz w:val="22"/>
          <w:szCs w:val="20"/>
        </w:rPr>
        <w:t>(2) A munkavállaló munkaidején kívül sem tanúsíthat olyan magatartást, amely - különösen a munkavállaló munkakörének jellege, a munkáltató szervezetében elfoglalt helye alapján - közvetlenül és ténylegesen alkalmas munkáltatója jó hírnevének, jogos gazdasági érdekének vagy a munkaviszony céljának veszélyeztetésére. A munkavállaló magatartása a 9. § (2) bekezdésében foglaltak szerint korlátozható. A korlátozásról a munkavállalót írásban előzetesen tájékoztatni kell.</w:t>
      </w:r>
    </w:p>
    <w:p w14:paraId="1737E3B4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 w:firstLine="3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(3) A munkavállaló véleménynyilvánításhoz való jogát a munkáltató jó hírnevét, jogos gazdasági és szervezeti érdekeit súlyosan sértő vagy veszélyeztető módon nem gyakorolhatja.</w:t>
      </w:r>
    </w:p>
    <w:p w14:paraId="56273F97" w14:textId="77777777" w:rsidR="00B12900" w:rsidRPr="00141FCA" w:rsidRDefault="00B12900" w:rsidP="00141FCA">
      <w:pPr>
        <w:pStyle w:val="NormalWeb"/>
        <w:shd w:val="clear" w:color="auto" w:fill="FFFFFF"/>
        <w:spacing w:before="0" w:after="0" w:line="276" w:lineRule="auto"/>
        <w:ind w:left="360" w:right="150" w:firstLine="3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1"/>
          <w:szCs w:val="21"/>
          <w:shd w:val="clear" w:color="auto" w:fill="FFFFFF"/>
        </w:rPr>
        <w:t>(4) A munkavállaló köteles a munkája során tudomására jutott üzleti titkot megőrizni. Ezen túlmenően sem közölhet illetéktelen személlyel olyan adatot, amely munkaköre betöltésével összefüggésben jutott a tudomására, és amelynek közlése a munkáltatóra vagy más személyre hátrányos következménnyel járhat. A titoktartás nem terjed ki a közérdekű adatok nyilvánosságára és a közérdekből nyilvános adatra vonatkozó, törvényben meghatározott adatszolgáltatási és tájékoztatási kötelezettségre.</w:t>
      </w:r>
    </w:p>
    <w:p w14:paraId="3ABF5D78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</w:p>
    <w:p w14:paraId="5A71A7B9" w14:textId="77777777" w:rsidR="0032452A" w:rsidRPr="00141FCA" w:rsidRDefault="0032452A" w:rsidP="00141FCA">
      <w:pPr>
        <w:pStyle w:val="NormalWeb"/>
        <w:numPr>
          <w:ilvl w:val="0"/>
          <w:numId w:val="1"/>
        </w:numPr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  <w:shd w:val="clear" w:color="auto" w:fill="FFFFFF"/>
        </w:rPr>
        <w:t>A személyhez fűződő jogok munkaviszonyból eredő korlátozásáról szóló tájékoztatás</w:t>
      </w:r>
    </w:p>
    <w:p w14:paraId="553C49F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150" w:right="150" w:firstLine="240"/>
        <w:jc w:val="both"/>
        <w:rPr>
          <w:rFonts w:ascii="Arial" w:hAnsi="Arial" w:cs="Arial"/>
          <w:color w:val="000000"/>
          <w:sz w:val="22"/>
          <w:szCs w:val="20"/>
        </w:rPr>
      </w:pPr>
    </w:p>
    <w:p w14:paraId="04EE2F79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 xml:space="preserve">Mt. 9. § </w:t>
      </w:r>
      <w:r w:rsidR="0032452A" w:rsidRPr="00141FCA">
        <w:rPr>
          <w:rFonts w:ascii="Arial" w:hAnsi="Arial" w:cs="Arial"/>
          <w:color w:val="000000"/>
          <w:sz w:val="22"/>
          <w:szCs w:val="20"/>
        </w:rPr>
        <w:t xml:space="preserve">(2) </w:t>
      </w:r>
      <w:r w:rsidRPr="00141FC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 munkavállaló személyiségi joga akkor korlátozható, ha a korlátozás a munkaviszony rendeltetésével közvetlenül összefüggő okból feltétlenül szükséges és a cél elérésével arányos. A személyiségi jog korlátozásának módjáról, feltételeiről és várható </w:t>
      </w:r>
      <w:r w:rsidRPr="00141FCA"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tartamáról, továbbá szükségességét és arányosságát alátámasztó körülményekről a munkavállalót előzetesen írásban tájékoztatni kell.</w:t>
      </w:r>
    </w:p>
    <w:p w14:paraId="409FE4E9" w14:textId="77777777" w:rsidR="0092244E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 xml:space="preserve">(3) </w:t>
      </w:r>
      <w:r w:rsidR="0092244E" w:rsidRPr="00141FCA">
        <w:rPr>
          <w:rFonts w:ascii="Arial" w:hAnsi="Arial" w:cs="Arial"/>
          <w:color w:val="000000"/>
          <w:sz w:val="21"/>
          <w:szCs w:val="21"/>
        </w:rPr>
        <w:t>A munkavállaló a személyiségi jogáról általános jelleggel előre nem mondhat le. A munkavállaló személyiségi jogáról rendelkező jognyilatkozatot érvényesen csak írásban tehet.</w:t>
      </w:r>
    </w:p>
    <w:p w14:paraId="511DA213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b/>
          <w:bCs/>
          <w:color w:val="000000"/>
          <w:sz w:val="22"/>
          <w:szCs w:val="20"/>
        </w:rPr>
        <w:t xml:space="preserve">Mt. </w:t>
      </w:r>
      <w:r w:rsidR="0032452A" w:rsidRPr="00141FCA">
        <w:rPr>
          <w:rFonts w:ascii="Arial" w:hAnsi="Arial" w:cs="Arial"/>
          <w:b/>
          <w:bCs/>
          <w:color w:val="000000"/>
          <w:sz w:val="22"/>
          <w:szCs w:val="20"/>
        </w:rPr>
        <w:t>10. §</w:t>
      </w:r>
      <w:r w:rsidR="0032452A" w:rsidRPr="00141FCA">
        <w:rPr>
          <w:rStyle w:val="apple-converted-space"/>
          <w:rFonts w:ascii="Arial" w:hAnsi="Arial" w:cs="Arial"/>
          <w:b/>
          <w:bCs/>
          <w:color w:val="000000"/>
          <w:sz w:val="22"/>
          <w:szCs w:val="20"/>
        </w:rPr>
        <w:t> </w:t>
      </w:r>
      <w:r w:rsidR="0032452A" w:rsidRPr="00141FCA">
        <w:rPr>
          <w:rFonts w:ascii="Arial" w:hAnsi="Arial" w:cs="Arial"/>
          <w:color w:val="000000"/>
          <w:sz w:val="22"/>
          <w:szCs w:val="20"/>
        </w:rPr>
        <w:t xml:space="preserve">(1) </w:t>
      </w:r>
      <w:r w:rsidRPr="00141FCA">
        <w:rPr>
          <w:rFonts w:ascii="Arial" w:hAnsi="Arial" w:cs="Arial"/>
          <w:color w:val="000000"/>
          <w:sz w:val="21"/>
          <w:szCs w:val="21"/>
          <w:shd w:val="clear" w:color="auto" w:fill="FFFFFF"/>
        </w:rPr>
        <w:t>(1) A munkáltató a munkavállalótól olyan nyilatkozat megtételét vagy személyes adat közlését követelheti, amely a munkaviszony létesítése, teljesítése, megszűnése (megszüntetése) vagy e törvényből származó igény érvényesítése szempontjából lényeges.</w:t>
      </w:r>
      <w:bookmarkStart w:id="0" w:name="para11_a"/>
      <w:bookmarkEnd w:id="0"/>
    </w:p>
    <w:p w14:paraId="78DF8E29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1"/>
          <w:szCs w:val="21"/>
        </w:rPr>
      </w:pPr>
      <w:r w:rsidRPr="00141FCA">
        <w:rPr>
          <w:rFonts w:ascii="Arial" w:hAnsi="Arial" w:cs="Arial"/>
          <w:b/>
          <w:bCs/>
          <w:color w:val="000000"/>
          <w:sz w:val="21"/>
          <w:szCs w:val="21"/>
        </w:rPr>
        <w:t xml:space="preserve">Mt. 11/A. § </w:t>
      </w:r>
      <w:r w:rsidRPr="00141FCA">
        <w:rPr>
          <w:rFonts w:ascii="Arial" w:hAnsi="Arial" w:cs="Arial"/>
          <w:color w:val="000000"/>
          <w:sz w:val="21"/>
          <w:szCs w:val="21"/>
        </w:rPr>
        <w:t>(1) A munkavállaló a munkaviszonnyal összefüggő magatartása körében ellenőrizhető. Ennek keretében a munkáltató technikai eszközt is alkalmazhat, erről a munkavállalót előzetesen írásban tájékoztatja.</w:t>
      </w:r>
    </w:p>
    <w:p w14:paraId="335DC43D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1"/>
          <w:szCs w:val="21"/>
        </w:rPr>
      </w:pPr>
      <w:r w:rsidRPr="00141FCA">
        <w:rPr>
          <w:rFonts w:ascii="Arial" w:hAnsi="Arial" w:cs="Arial"/>
          <w:color w:val="000000"/>
          <w:sz w:val="21"/>
          <w:szCs w:val="21"/>
        </w:rPr>
        <w:t>(2) A munkavállaló a munkáltató által a munkavégzéshez biztosított információtechnológiai vagy számítástechnikai eszközt, rendszert (a továbbiakban: számítástechnikai eszköz) - eltérő megállapodás hiányában - kizárólag a munkaviszony teljesítése érdekében használhatja.</w:t>
      </w:r>
    </w:p>
    <w:p w14:paraId="2F3E300D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1"/>
          <w:szCs w:val="21"/>
        </w:rPr>
      </w:pPr>
      <w:r w:rsidRPr="00141FCA">
        <w:rPr>
          <w:rFonts w:ascii="Arial" w:hAnsi="Arial" w:cs="Arial"/>
          <w:color w:val="000000"/>
          <w:sz w:val="21"/>
          <w:szCs w:val="21"/>
        </w:rPr>
        <w:t>(3) A munkáltató ellenőrzése során a munkaviszony teljesítéséhez használt számítástechnikai eszközön tárolt, a munkaviszonnyal összefüggő adatokba tekinthet be.</w:t>
      </w:r>
    </w:p>
    <w:p w14:paraId="7FC63F08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1"/>
          <w:szCs w:val="21"/>
        </w:rPr>
      </w:pPr>
      <w:r w:rsidRPr="00141FCA">
        <w:rPr>
          <w:rFonts w:ascii="Arial" w:hAnsi="Arial" w:cs="Arial"/>
          <w:color w:val="000000"/>
          <w:sz w:val="21"/>
          <w:szCs w:val="21"/>
        </w:rPr>
        <w:t>(4) A (3) bekezdés szerinti ellenőrzési jogosultság szempontjából munkaviszonnyal összefüggő adatnak minősül a (2) bekezdésben meghatározott korlátozás betartásának ellenőrzéséhez szükséges adat.</w:t>
      </w:r>
    </w:p>
    <w:p w14:paraId="736D0DB7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9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1"/>
          <w:szCs w:val="21"/>
        </w:rPr>
        <w:t>(5) A (3) bekezdést alkalmazni kell, ha a felek megállapodása alapján a munkavállaló a munkaviszony teljesítése érdekében saját számítástechnikai eszközt használ.</w:t>
      </w:r>
    </w:p>
    <w:p w14:paraId="39B41067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4BE6210D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568EBD33" w14:textId="77777777" w:rsidR="0092244E" w:rsidRPr="00141FCA" w:rsidRDefault="0092244E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3CFD2053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Kelt, ………………………….20….év………………………hó….nap</w:t>
      </w:r>
    </w:p>
    <w:p w14:paraId="55CDDEFA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</w:p>
    <w:p w14:paraId="55EFF9F5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</w:p>
    <w:p w14:paraId="7254FD60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eastAsia="Times" w:hAnsi="Arial" w:cs="Arial"/>
          <w:color w:val="000000"/>
          <w:sz w:val="22"/>
          <w:szCs w:val="20"/>
          <w:shd w:val="clear" w:color="auto" w:fill="FFFFFF"/>
        </w:rPr>
      </w:pPr>
      <w:r w:rsidRPr="00141FCA">
        <w:rPr>
          <w:rFonts w:ascii="Arial" w:eastAsia="Times" w:hAnsi="Arial" w:cs="Arial"/>
          <w:color w:val="000000"/>
          <w:sz w:val="22"/>
          <w:szCs w:val="20"/>
          <w:shd w:val="clear" w:color="auto" w:fill="FFFFFF"/>
        </w:rPr>
        <w:t>………………………………</w:t>
      </w: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..</w:t>
      </w:r>
    </w:p>
    <w:p w14:paraId="41892FC1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left="360"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eastAsia="Times" w:hAnsi="Arial" w:cs="Arial"/>
          <w:color w:val="000000"/>
          <w:sz w:val="22"/>
          <w:szCs w:val="20"/>
          <w:shd w:val="clear" w:color="auto" w:fill="FFFFFF"/>
        </w:rPr>
        <w:t xml:space="preserve">             </w:t>
      </w:r>
      <w:r w:rsidRPr="00141FCA">
        <w:rPr>
          <w:rFonts w:ascii="Arial" w:hAnsi="Arial" w:cs="Arial"/>
          <w:color w:val="000000"/>
          <w:sz w:val="22"/>
          <w:szCs w:val="20"/>
          <w:shd w:val="clear" w:color="auto" w:fill="FFFFFF"/>
        </w:rPr>
        <w:t>munkáltató</w:t>
      </w:r>
    </w:p>
    <w:p w14:paraId="46F9DDE6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7AC291C6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Alulírott munkavállaló ezen okirat aláírásával igazolom</w:t>
      </w:r>
      <w:r w:rsidR="0092244E" w:rsidRPr="00141FCA">
        <w:rPr>
          <w:rFonts w:ascii="Arial" w:hAnsi="Arial" w:cs="Arial"/>
          <w:color w:val="000000"/>
          <w:sz w:val="22"/>
          <w:szCs w:val="20"/>
        </w:rPr>
        <w:t>,</w:t>
      </w:r>
      <w:r w:rsidRPr="00141FCA">
        <w:rPr>
          <w:rFonts w:ascii="Arial" w:hAnsi="Arial" w:cs="Arial"/>
          <w:color w:val="000000"/>
          <w:sz w:val="22"/>
          <w:szCs w:val="20"/>
        </w:rPr>
        <w:t xml:space="preserve"> hogy a fenti tájékoztatót elolvastam, az abban foglaltakat megértettem és a tájékoztató egy példányát átvettem.</w:t>
      </w:r>
    </w:p>
    <w:p w14:paraId="155F553D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0555C5D4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46930020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  <w:r w:rsidRPr="00141FCA">
        <w:rPr>
          <w:rFonts w:ascii="Arial" w:hAnsi="Arial" w:cs="Arial"/>
          <w:color w:val="000000"/>
          <w:sz w:val="22"/>
          <w:szCs w:val="20"/>
        </w:rPr>
        <w:t>Név: ……………………….</w:t>
      </w:r>
    </w:p>
    <w:p w14:paraId="1078A89D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7FE95278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  <w:color w:val="000000"/>
          <w:sz w:val="22"/>
          <w:szCs w:val="20"/>
        </w:rPr>
      </w:pPr>
    </w:p>
    <w:p w14:paraId="350DB1B7" w14:textId="77777777" w:rsidR="0032452A" w:rsidRPr="00141FCA" w:rsidRDefault="0032452A" w:rsidP="00141FCA">
      <w:pPr>
        <w:pStyle w:val="NormalWeb"/>
        <w:shd w:val="clear" w:color="auto" w:fill="FFFFFF"/>
        <w:spacing w:before="0" w:after="0" w:line="276" w:lineRule="auto"/>
        <w:ind w:right="150"/>
        <w:jc w:val="both"/>
        <w:rPr>
          <w:rFonts w:ascii="Arial" w:hAnsi="Arial" w:cs="Arial"/>
        </w:rPr>
      </w:pPr>
      <w:r w:rsidRPr="00141FCA">
        <w:rPr>
          <w:rFonts w:ascii="Arial" w:hAnsi="Arial" w:cs="Arial"/>
        </w:rPr>
        <w:t>Aláírás:…………………….</w:t>
      </w:r>
    </w:p>
    <w:sectPr w:rsidR="0032452A" w:rsidRPr="0014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8D4B" w14:textId="77777777" w:rsidR="0013424D" w:rsidRDefault="0013424D">
      <w:r>
        <w:separator/>
      </w:r>
    </w:p>
  </w:endnote>
  <w:endnote w:type="continuationSeparator" w:id="0">
    <w:p w14:paraId="6833D6B8" w14:textId="77777777" w:rsidR="0013424D" w:rsidRDefault="0013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ED28" w14:textId="77777777" w:rsidR="0013424D" w:rsidRDefault="0013424D">
      <w:r>
        <w:separator/>
      </w:r>
    </w:p>
  </w:footnote>
  <w:footnote w:type="continuationSeparator" w:id="0">
    <w:p w14:paraId="1C5DD960" w14:textId="77777777" w:rsidR="0013424D" w:rsidRDefault="0013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3474233">
    <w:abstractNumId w:val="0"/>
  </w:num>
  <w:num w:numId="2" w16cid:durableId="159593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9D"/>
    <w:rsid w:val="000450D2"/>
    <w:rsid w:val="0011587B"/>
    <w:rsid w:val="0013424D"/>
    <w:rsid w:val="00141FCA"/>
    <w:rsid w:val="001E79F9"/>
    <w:rsid w:val="002120EB"/>
    <w:rsid w:val="00251C40"/>
    <w:rsid w:val="002642C9"/>
    <w:rsid w:val="002E525B"/>
    <w:rsid w:val="0030639D"/>
    <w:rsid w:val="0032452A"/>
    <w:rsid w:val="003A5FD9"/>
    <w:rsid w:val="005A2996"/>
    <w:rsid w:val="00782F78"/>
    <w:rsid w:val="0092244E"/>
    <w:rsid w:val="00A65590"/>
    <w:rsid w:val="00A72C69"/>
    <w:rsid w:val="00B117EB"/>
    <w:rsid w:val="00B12900"/>
    <w:rsid w:val="00B16324"/>
    <w:rsid w:val="00B26764"/>
    <w:rsid w:val="00B5671C"/>
    <w:rsid w:val="00BA312C"/>
    <w:rsid w:val="00BC6DE6"/>
    <w:rsid w:val="00C1214A"/>
    <w:rsid w:val="00C34B11"/>
    <w:rsid w:val="00C3595F"/>
    <w:rsid w:val="00E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585207"/>
  <w15:chartTrackingRefBased/>
  <w15:docId w15:val="{DDCF5F30-439F-4825-9410-29B546D8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apple-converted-space">
    <w:name w:val="apple-converted-space"/>
    <w:basedOn w:val="Bekezdsalapbettpusa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16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5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7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3753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8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5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61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2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98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8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22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6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9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0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0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5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MUNKÁLTATÓI  TÁJÉKOZTATÁS A MUNKAVÁLLALÓ RÉSZÉRE</vt:lpstr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MUNKÁLTATÓI  TÁJÉKOZTATÁS A MUNKAVÁLLALÓ RÉSZÉRE</dc:title>
  <dc:subject/>
  <dc:creator>xy</dc:creator>
  <cp:keywords/>
  <cp:lastModifiedBy>Tamas Darvas</cp:lastModifiedBy>
  <cp:revision>5</cp:revision>
  <cp:lastPrinted>1899-12-31T23:00:00Z</cp:lastPrinted>
  <dcterms:created xsi:type="dcterms:W3CDTF">2023-02-20T22:32:00Z</dcterms:created>
  <dcterms:modified xsi:type="dcterms:W3CDTF">2023-12-08T13:56:00Z</dcterms:modified>
</cp:coreProperties>
</file>